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CF3397" w:rsidP="00CF3F9A">
      <w:pPr>
        <w:jc w:val="center"/>
        <w:rPr>
          <w:b/>
          <w:bCs/>
          <w:sz w:val="28"/>
          <w:szCs w:val="28"/>
          <w:u w:val="single"/>
        </w:rPr>
      </w:pPr>
      <w:r>
        <w:rPr>
          <w:rFonts w:hint="cs"/>
          <w:b/>
          <w:bCs/>
          <w:sz w:val="28"/>
          <w:szCs w:val="28"/>
          <w:u w:val="single"/>
          <w:rtl/>
        </w:rPr>
        <w:t>דברי תורה לפרשת "</w:t>
      </w:r>
      <w:r w:rsidR="00CF3F9A">
        <w:rPr>
          <w:rFonts w:hint="cs"/>
          <w:b/>
          <w:bCs/>
          <w:sz w:val="28"/>
          <w:szCs w:val="28"/>
          <w:u w:val="single"/>
          <w:rtl/>
        </w:rPr>
        <w:t>וארא</w:t>
      </w:r>
      <w:r>
        <w:rPr>
          <w:rFonts w:hint="cs"/>
          <w:b/>
          <w:bCs/>
          <w:sz w:val="28"/>
          <w:szCs w:val="28"/>
          <w:u w:val="single"/>
          <w:rtl/>
        </w:rPr>
        <w:t>"</w:t>
      </w:r>
    </w:p>
    <w:p w:rsidR="00CF3F9A" w:rsidRDefault="00CF3F9A" w:rsidP="00CF3F9A">
      <w:pPr>
        <w:bidi/>
        <w:rPr>
          <w:rFonts w:eastAsiaTheme="minorHAnsi" w:cs="Arial" w:hint="cs"/>
          <w:b/>
          <w:bCs/>
          <w:sz w:val="24"/>
          <w:szCs w:val="24"/>
          <w:rtl/>
        </w:rPr>
      </w:pPr>
      <w:r w:rsidRPr="00CF3F9A">
        <w:rPr>
          <w:rFonts w:eastAsiaTheme="minorHAnsi" w:cs="Arial"/>
          <w:b/>
          <w:bCs/>
          <w:sz w:val="24"/>
          <w:szCs w:val="24"/>
          <w:rtl/>
        </w:rPr>
        <w:t xml:space="preserve">בפרשת </w:t>
      </w:r>
      <w:r>
        <w:rPr>
          <w:rFonts w:eastAsiaTheme="minorHAnsi" w:cs="Arial" w:hint="cs"/>
          <w:b/>
          <w:bCs/>
          <w:sz w:val="24"/>
          <w:szCs w:val="24"/>
          <w:rtl/>
        </w:rPr>
        <w:t>השבוע "וארא"</w:t>
      </w:r>
      <w:r w:rsidRPr="00CF3F9A">
        <w:rPr>
          <w:rFonts w:eastAsiaTheme="minorHAnsi" w:cs="Arial"/>
          <w:b/>
          <w:bCs/>
          <w:sz w:val="24"/>
          <w:szCs w:val="24"/>
          <w:rtl/>
        </w:rPr>
        <w:t xml:space="preserve"> </w:t>
      </w:r>
      <w:r>
        <w:rPr>
          <w:rFonts w:eastAsiaTheme="minorHAnsi" w:cs="Arial" w:hint="cs"/>
          <w:b/>
          <w:bCs/>
          <w:sz w:val="24"/>
          <w:szCs w:val="24"/>
          <w:rtl/>
        </w:rPr>
        <w:t xml:space="preserve">ובפרשה הבאה "בא" יש רמז על המכות. המכות מתחלקות ל 7 מכות בפרשת השבוע שלנו, ועוד 3 מכות נוספות בפרשת השבוע הבאה. ויש לכך רמז גדול מאוד בשמות של הפרשות : "וארא" </w:t>
      </w:r>
      <w:r>
        <w:rPr>
          <w:rFonts w:eastAsiaTheme="minorHAnsi" w:cs="Arial"/>
          <w:b/>
          <w:bCs/>
          <w:sz w:val="24"/>
          <w:szCs w:val="24"/>
          <w:rtl/>
        </w:rPr>
        <w:t>–</w:t>
      </w:r>
      <w:r>
        <w:rPr>
          <w:rFonts w:eastAsiaTheme="minorHAnsi" w:cs="Arial" w:hint="cs"/>
          <w:b/>
          <w:bCs/>
          <w:sz w:val="24"/>
          <w:szCs w:val="24"/>
          <w:rtl/>
        </w:rPr>
        <w:t xml:space="preserve"> שתי האותיות הראשונות </w:t>
      </w:r>
      <w:r w:rsidRPr="00CF3F9A">
        <w:rPr>
          <w:rFonts w:eastAsiaTheme="minorHAnsi" w:cs="Arial"/>
          <w:b/>
          <w:bCs/>
          <w:sz w:val="24"/>
          <w:szCs w:val="24"/>
          <w:rtl/>
        </w:rPr>
        <w:t xml:space="preserve">של וארא </w:t>
      </w:r>
      <w:r w:rsidRPr="00CF3F9A">
        <w:rPr>
          <w:rFonts w:eastAsiaTheme="minorHAnsi" w:cs="Arial" w:hint="cs"/>
          <w:b/>
          <w:bCs/>
          <w:sz w:val="24"/>
          <w:szCs w:val="24"/>
          <w:rtl/>
        </w:rPr>
        <w:t>שהם ו'+א'</w:t>
      </w:r>
      <w:r w:rsidRPr="00CF3F9A">
        <w:rPr>
          <w:rFonts w:eastAsiaTheme="minorHAnsi" w:cs="Arial"/>
          <w:b/>
          <w:bCs/>
          <w:sz w:val="24"/>
          <w:szCs w:val="24"/>
          <w:rtl/>
        </w:rPr>
        <w:t xml:space="preserve"> בגימטריה שבע</w:t>
      </w:r>
      <w:r>
        <w:rPr>
          <w:rFonts w:eastAsiaTheme="minorHAnsi" w:cs="Arial" w:hint="cs"/>
          <w:b/>
          <w:bCs/>
          <w:sz w:val="24"/>
          <w:szCs w:val="24"/>
          <w:rtl/>
        </w:rPr>
        <w:t xml:space="preserve"> ובסך הכל יש בפרשה באמת 7 מכות. וכך גם </w:t>
      </w:r>
      <w:r w:rsidRPr="00CF3F9A">
        <w:rPr>
          <w:rFonts w:eastAsiaTheme="minorHAnsi" w:cs="Arial"/>
          <w:b/>
          <w:bCs/>
          <w:sz w:val="24"/>
          <w:szCs w:val="24"/>
          <w:rtl/>
        </w:rPr>
        <w:t xml:space="preserve">בפרשת בא יש </w:t>
      </w:r>
      <w:r w:rsidRPr="00CF3F9A">
        <w:rPr>
          <w:rFonts w:eastAsiaTheme="minorHAnsi" w:cs="Arial" w:hint="cs"/>
          <w:b/>
          <w:bCs/>
          <w:sz w:val="24"/>
          <w:szCs w:val="24"/>
          <w:rtl/>
        </w:rPr>
        <w:t xml:space="preserve">את </w:t>
      </w:r>
      <w:r w:rsidRPr="00CF3F9A">
        <w:rPr>
          <w:rFonts w:eastAsiaTheme="minorHAnsi" w:cs="Arial"/>
          <w:b/>
          <w:bCs/>
          <w:sz w:val="24"/>
          <w:szCs w:val="24"/>
          <w:rtl/>
        </w:rPr>
        <w:t>שלוש</w:t>
      </w:r>
      <w:r w:rsidRPr="00CF3F9A">
        <w:rPr>
          <w:rFonts w:eastAsiaTheme="minorHAnsi" w:cs="Arial" w:hint="cs"/>
          <w:b/>
          <w:bCs/>
          <w:sz w:val="24"/>
          <w:szCs w:val="24"/>
          <w:rtl/>
        </w:rPr>
        <w:t xml:space="preserve"> ה</w:t>
      </w:r>
      <w:r w:rsidRPr="00CF3F9A">
        <w:rPr>
          <w:rFonts w:eastAsiaTheme="minorHAnsi" w:cs="Arial"/>
          <w:b/>
          <w:bCs/>
          <w:sz w:val="24"/>
          <w:szCs w:val="24"/>
          <w:rtl/>
        </w:rPr>
        <w:t xml:space="preserve">מכות </w:t>
      </w:r>
      <w:r w:rsidRPr="00CF3F9A">
        <w:rPr>
          <w:rFonts w:eastAsiaTheme="minorHAnsi" w:cs="Arial" w:hint="cs"/>
          <w:b/>
          <w:bCs/>
          <w:sz w:val="24"/>
          <w:szCs w:val="24"/>
          <w:rtl/>
        </w:rPr>
        <w:t>הנותרות וזה מרומז</w:t>
      </w:r>
      <w:r w:rsidRPr="00CF3F9A">
        <w:rPr>
          <w:rFonts w:eastAsiaTheme="minorHAnsi" w:cs="Arial"/>
          <w:b/>
          <w:bCs/>
          <w:sz w:val="24"/>
          <w:szCs w:val="24"/>
          <w:rtl/>
        </w:rPr>
        <w:t xml:space="preserve"> באותיות </w:t>
      </w:r>
      <w:r>
        <w:rPr>
          <w:rFonts w:eastAsiaTheme="minorHAnsi" w:cs="Arial" w:hint="cs"/>
          <w:b/>
          <w:bCs/>
          <w:sz w:val="24"/>
          <w:szCs w:val="24"/>
          <w:rtl/>
        </w:rPr>
        <w:t>"</w:t>
      </w:r>
      <w:r w:rsidRPr="00CF3F9A">
        <w:rPr>
          <w:rFonts w:eastAsiaTheme="minorHAnsi" w:cs="Arial"/>
          <w:b/>
          <w:bCs/>
          <w:sz w:val="24"/>
          <w:szCs w:val="24"/>
          <w:rtl/>
        </w:rPr>
        <w:t>בא</w:t>
      </w:r>
      <w:r>
        <w:rPr>
          <w:rFonts w:eastAsiaTheme="minorHAnsi" w:cs="Arial" w:hint="cs"/>
          <w:b/>
          <w:bCs/>
          <w:sz w:val="24"/>
          <w:szCs w:val="24"/>
          <w:rtl/>
        </w:rPr>
        <w:t>"</w:t>
      </w:r>
      <w:r w:rsidRPr="00CF3F9A">
        <w:rPr>
          <w:rFonts w:eastAsiaTheme="minorHAnsi" w:cs="Arial"/>
          <w:b/>
          <w:bCs/>
          <w:sz w:val="24"/>
          <w:szCs w:val="24"/>
          <w:rtl/>
        </w:rPr>
        <w:t xml:space="preserve"> </w:t>
      </w:r>
      <w:r w:rsidRPr="00CF3F9A">
        <w:rPr>
          <w:rFonts w:eastAsiaTheme="minorHAnsi" w:cs="Arial" w:hint="cs"/>
          <w:b/>
          <w:bCs/>
          <w:sz w:val="24"/>
          <w:szCs w:val="24"/>
          <w:rtl/>
        </w:rPr>
        <w:t>שהן</w:t>
      </w:r>
      <w:r w:rsidRPr="00CF3F9A">
        <w:rPr>
          <w:rFonts w:eastAsiaTheme="minorHAnsi" w:cs="Arial"/>
          <w:b/>
          <w:bCs/>
          <w:sz w:val="24"/>
          <w:szCs w:val="24"/>
          <w:rtl/>
        </w:rPr>
        <w:t xml:space="preserve"> בגימטריה של</w:t>
      </w:r>
      <w:r w:rsidRPr="00CF3F9A">
        <w:rPr>
          <w:rFonts w:eastAsiaTheme="minorHAnsi" w:cs="Arial" w:hint="cs"/>
          <w:b/>
          <w:bCs/>
          <w:sz w:val="24"/>
          <w:szCs w:val="24"/>
          <w:rtl/>
        </w:rPr>
        <w:t>ו</w:t>
      </w:r>
      <w:r w:rsidRPr="00CF3F9A">
        <w:rPr>
          <w:rFonts w:eastAsiaTheme="minorHAnsi" w:cs="Arial"/>
          <w:b/>
          <w:bCs/>
          <w:sz w:val="24"/>
          <w:szCs w:val="24"/>
          <w:rtl/>
        </w:rPr>
        <w:t>ש</w:t>
      </w:r>
      <w:r w:rsidRPr="00CF3F9A">
        <w:rPr>
          <w:rFonts w:eastAsiaTheme="minorHAnsi" w:cs="Arial"/>
          <w:b/>
          <w:bCs/>
          <w:sz w:val="24"/>
          <w:szCs w:val="24"/>
        </w:rPr>
        <w:t>.</w:t>
      </w:r>
      <w:r w:rsidRPr="00CF3F9A">
        <w:rPr>
          <w:rFonts w:eastAsiaTheme="minorHAnsi" w:cs="Arial" w:hint="cs"/>
          <w:b/>
          <w:bCs/>
          <w:sz w:val="24"/>
          <w:szCs w:val="24"/>
          <w:rtl/>
        </w:rPr>
        <w:t xml:space="preserve"> </w:t>
      </w:r>
    </w:p>
    <w:p w:rsidR="00CF3F9A" w:rsidRDefault="00CF3F9A" w:rsidP="00CF3F9A">
      <w:pPr>
        <w:bidi/>
        <w:rPr>
          <w:rFonts w:cs="Arial" w:hint="cs"/>
          <w:b/>
          <w:bCs/>
          <w:sz w:val="24"/>
          <w:szCs w:val="24"/>
          <w:rtl/>
        </w:rPr>
      </w:pPr>
      <w:r>
        <w:rPr>
          <w:rFonts w:cs="Arial" w:hint="cs"/>
          <w:b/>
          <w:bCs/>
          <w:sz w:val="24"/>
          <w:szCs w:val="24"/>
          <w:rtl/>
        </w:rPr>
        <w:t xml:space="preserve">רשום בפרשה </w:t>
      </w:r>
      <w:r>
        <w:rPr>
          <w:rFonts w:cs="Arial" w:hint="cs"/>
          <w:b/>
          <w:bCs/>
          <w:sz w:val="24"/>
          <w:szCs w:val="24"/>
          <w:rtl/>
        </w:rPr>
        <w:t>"</w:t>
      </w:r>
      <w:r w:rsidRPr="001D0BEC">
        <w:rPr>
          <w:rFonts w:cs="Arial"/>
          <w:b/>
          <w:bCs/>
          <w:sz w:val="24"/>
          <w:szCs w:val="24"/>
          <w:u w:val="single"/>
          <w:rtl/>
        </w:rPr>
        <w:t>ויקח אהרן את אלישבע בת עמינדב אחות נחשון לו לאשה</w:t>
      </w:r>
      <w:r>
        <w:rPr>
          <w:rFonts w:cs="Arial" w:hint="cs"/>
          <w:b/>
          <w:bCs/>
          <w:sz w:val="24"/>
          <w:szCs w:val="24"/>
          <w:rtl/>
        </w:rPr>
        <w:t xml:space="preserve">" </w:t>
      </w:r>
      <w:r>
        <w:rPr>
          <w:rFonts w:cs="Arial"/>
          <w:b/>
          <w:bCs/>
          <w:sz w:val="24"/>
          <w:szCs w:val="24"/>
          <w:rtl/>
        </w:rPr>
        <w:t>–</w:t>
      </w:r>
      <w:r w:rsidRPr="001D0BEC">
        <w:rPr>
          <w:rFonts w:cs="Arial"/>
          <w:b/>
          <w:bCs/>
          <w:sz w:val="24"/>
          <w:szCs w:val="24"/>
          <w:rtl/>
        </w:rPr>
        <w:t xml:space="preserve"> </w:t>
      </w:r>
      <w:r>
        <w:rPr>
          <w:rFonts w:cs="Arial" w:hint="cs"/>
          <w:b/>
          <w:bCs/>
          <w:sz w:val="24"/>
          <w:szCs w:val="24"/>
          <w:rtl/>
        </w:rPr>
        <w:t xml:space="preserve">והרי אנחנו יודעים שנחשון הוא זה שקפץ ראשון וזכה להקריב ראשון מפרשת הנשיאים "נחשון בן עמינדב" בכך שקפץ ראשון לים ביציאת מצרים זכה להקריב ראשון. ואם ברור לנו שנחשון בן עמינדב, אז מדוע רשום פה והתורה מאריכה בכך שאומרת "ויקח אהרון את אלישבע בת עמינדב אחות נחשון? הרי מספיק להגיד אלישבע בת עמינדב, ידוע לנו שהיא אחות נחשון. מדוע להאריך? אלא יסוד גדול </w:t>
      </w:r>
      <w:r w:rsidRPr="001D0BEC">
        <w:rPr>
          <w:rFonts w:cs="Arial"/>
          <w:b/>
          <w:bCs/>
          <w:sz w:val="24"/>
          <w:szCs w:val="24"/>
          <w:rtl/>
        </w:rPr>
        <w:t>מלמד</w:t>
      </w:r>
      <w:r>
        <w:rPr>
          <w:rFonts w:cs="Arial" w:hint="cs"/>
          <w:b/>
          <w:bCs/>
          <w:sz w:val="24"/>
          <w:szCs w:val="24"/>
          <w:rtl/>
        </w:rPr>
        <w:t>ים אותנו חז"ל הקדושים -</w:t>
      </w:r>
      <w:r w:rsidRPr="001D0BEC">
        <w:rPr>
          <w:rFonts w:cs="Arial"/>
          <w:b/>
          <w:bCs/>
          <w:sz w:val="24"/>
          <w:szCs w:val="24"/>
          <w:rtl/>
        </w:rPr>
        <w:t xml:space="preserve"> שהנושא א</w:t>
      </w:r>
      <w:r>
        <w:rPr>
          <w:rFonts w:cs="Arial" w:hint="cs"/>
          <w:b/>
          <w:bCs/>
          <w:sz w:val="24"/>
          <w:szCs w:val="24"/>
          <w:rtl/>
        </w:rPr>
        <w:t>י</w:t>
      </w:r>
      <w:r>
        <w:rPr>
          <w:rFonts w:cs="Arial"/>
          <w:b/>
          <w:bCs/>
          <w:sz w:val="24"/>
          <w:szCs w:val="24"/>
          <w:rtl/>
        </w:rPr>
        <w:t>שה צריך לבדוק באחיה</w:t>
      </w:r>
      <w:r>
        <w:rPr>
          <w:rFonts w:cs="Arial" w:hint="cs"/>
          <w:b/>
          <w:bCs/>
          <w:sz w:val="24"/>
          <w:szCs w:val="24"/>
          <w:rtl/>
        </w:rPr>
        <w:t xml:space="preserve">. כפי שכתוב בגמרא בבא בתרא.  </w:t>
      </w:r>
    </w:p>
    <w:p w:rsidR="000017D2" w:rsidRDefault="00CF3F9A" w:rsidP="000017D2">
      <w:pPr>
        <w:bidi/>
        <w:rPr>
          <w:rFonts w:cs="Arial" w:hint="cs"/>
          <w:b/>
          <w:bCs/>
          <w:sz w:val="24"/>
          <w:szCs w:val="24"/>
          <w:rtl/>
        </w:rPr>
      </w:pPr>
      <w:r>
        <w:rPr>
          <w:rFonts w:cs="Arial" w:hint="cs"/>
          <w:b/>
          <w:bCs/>
          <w:sz w:val="24"/>
          <w:szCs w:val="24"/>
          <w:rtl/>
        </w:rPr>
        <w:t xml:space="preserve">רואים יסוד גדול מידה כנגד מידה, פרעה אומר </w:t>
      </w:r>
      <w:r w:rsidRPr="00CF3F9A">
        <w:rPr>
          <w:rFonts w:cs="Arial" w:hint="cs"/>
          <w:b/>
          <w:bCs/>
          <w:sz w:val="24"/>
          <w:szCs w:val="24"/>
          <w:rtl/>
        </w:rPr>
        <w:t>"מ</w:t>
      </w:r>
      <w:r w:rsidRPr="00CF3F9A">
        <w:rPr>
          <w:rFonts w:cs="Arial"/>
          <w:b/>
          <w:bCs/>
          <w:sz w:val="24"/>
          <w:szCs w:val="24"/>
          <w:rtl/>
        </w:rPr>
        <w:t xml:space="preserve">י </w:t>
      </w:r>
      <w:r w:rsidRPr="00CF3F9A">
        <w:rPr>
          <w:rFonts w:cs="Arial" w:hint="cs"/>
          <w:b/>
          <w:bCs/>
          <w:sz w:val="24"/>
          <w:szCs w:val="24"/>
          <w:rtl/>
        </w:rPr>
        <w:t>ה'</w:t>
      </w:r>
      <w:r w:rsidRPr="00CF3F9A">
        <w:rPr>
          <w:rFonts w:cs="Arial"/>
          <w:b/>
          <w:bCs/>
          <w:sz w:val="24"/>
          <w:szCs w:val="24"/>
        </w:rPr>
        <w:t> </w:t>
      </w:r>
      <w:r w:rsidR="000017D2">
        <w:rPr>
          <w:rFonts w:cs="Arial"/>
          <w:b/>
          <w:bCs/>
          <w:sz w:val="24"/>
          <w:szCs w:val="24"/>
          <w:rtl/>
        </w:rPr>
        <w:t>אשר אשמע בקו</w:t>
      </w:r>
      <w:r w:rsidR="000017D2">
        <w:rPr>
          <w:rFonts w:cs="Arial" w:hint="cs"/>
          <w:b/>
          <w:bCs/>
          <w:sz w:val="24"/>
          <w:szCs w:val="24"/>
          <w:rtl/>
        </w:rPr>
        <w:t>לו</w:t>
      </w:r>
      <w:r w:rsidRPr="00CF3F9A">
        <w:rPr>
          <w:rFonts w:cs="Arial"/>
          <w:b/>
          <w:bCs/>
          <w:sz w:val="24"/>
          <w:szCs w:val="24"/>
        </w:rPr>
        <w:t xml:space="preserve"> </w:t>
      </w:r>
      <w:r w:rsidRPr="00CF3F9A">
        <w:rPr>
          <w:rFonts w:cs="Arial"/>
          <w:b/>
          <w:bCs/>
          <w:sz w:val="24"/>
          <w:szCs w:val="24"/>
          <w:rtl/>
        </w:rPr>
        <w:t>לשלח את</w:t>
      </w:r>
      <w:r w:rsidRPr="00CF3F9A">
        <w:rPr>
          <w:rFonts w:cs="Arial" w:hint="cs"/>
          <w:b/>
          <w:bCs/>
          <w:sz w:val="24"/>
          <w:szCs w:val="24"/>
          <w:rtl/>
        </w:rPr>
        <w:t xml:space="preserve"> </w:t>
      </w:r>
      <w:r w:rsidRPr="00CF3F9A">
        <w:rPr>
          <w:rFonts w:cs="Arial"/>
          <w:b/>
          <w:bCs/>
          <w:sz w:val="24"/>
          <w:szCs w:val="24"/>
          <w:rtl/>
        </w:rPr>
        <w:t>ישראל</w:t>
      </w:r>
      <w:r w:rsidRPr="00CF3F9A">
        <w:rPr>
          <w:rFonts w:cs="Arial" w:hint="cs"/>
          <w:b/>
          <w:bCs/>
          <w:sz w:val="24"/>
          <w:szCs w:val="24"/>
          <w:rtl/>
        </w:rPr>
        <w:t>"  ולכאורה המילה "אשר" מיותרת. יכ</w:t>
      </w:r>
      <w:r w:rsidR="000017D2">
        <w:rPr>
          <w:rFonts w:cs="Arial" w:hint="cs"/>
          <w:b/>
          <w:bCs/>
          <w:sz w:val="24"/>
          <w:szCs w:val="24"/>
          <w:rtl/>
        </w:rPr>
        <w:t>ו</w:t>
      </w:r>
      <w:r w:rsidRPr="00CF3F9A">
        <w:rPr>
          <w:rFonts w:cs="Arial" w:hint="cs"/>
          <w:b/>
          <w:bCs/>
          <w:sz w:val="24"/>
          <w:szCs w:val="24"/>
          <w:rtl/>
        </w:rPr>
        <w:t>ל להגיד פרעה מיהו ה' שאשמע בקולו?</w:t>
      </w:r>
      <w:r w:rsidR="000017D2">
        <w:rPr>
          <w:rFonts w:cs="Arial" w:hint="cs"/>
          <w:b/>
          <w:bCs/>
          <w:sz w:val="24"/>
          <w:szCs w:val="24"/>
          <w:rtl/>
        </w:rPr>
        <w:t xml:space="preserve"> ומדוע מזלזל בה' וגם מוסיף את המילה "אשר" אשמע בקולו, למה להאריך בלשון? אלא חטף פה פרעה מידה כנגד מידה. </w:t>
      </w:r>
      <w:r w:rsidRPr="00CF3F9A">
        <w:rPr>
          <w:rFonts w:cs="Arial" w:hint="cs"/>
          <w:b/>
          <w:bCs/>
          <w:sz w:val="24"/>
          <w:szCs w:val="24"/>
          <w:rtl/>
        </w:rPr>
        <w:t>פרעה אמר מי ה' אשר אשמע בקולו</w:t>
      </w:r>
      <w:r w:rsidR="000017D2">
        <w:rPr>
          <w:rFonts w:cs="Arial" w:hint="cs"/>
          <w:b/>
          <w:bCs/>
          <w:sz w:val="24"/>
          <w:szCs w:val="24"/>
          <w:rtl/>
        </w:rPr>
        <w:t>.</w:t>
      </w:r>
      <w:r w:rsidRPr="00CF3F9A">
        <w:rPr>
          <w:rFonts w:cs="Arial" w:hint="cs"/>
          <w:b/>
          <w:bCs/>
          <w:sz w:val="24"/>
          <w:szCs w:val="24"/>
          <w:rtl/>
        </w:rPr>
        <w:t xml:space="preserve">  </w:t>
      </w:r>
      <w:r w:rsidR="000017D2">
        <w:rPr>
          <w:rFonts w:cs="Arial" w:hint="cs"/>
          <w:b/>
          <w:bCs/>
          <w:sz w:val="24"/>
          <w:szCs w:val="24"/>
          <w:rtl/>
        </w:rPr>
        <w:t xml:space="preserve">ומה התשובה של בורא עולם? </w:t>
      </w:r>
      <w:r w:rsidRPr="00CF3F9A">
        <w:rPr>
          <w:rFonts w:cs="Arial" w:hint="cs"/>
          <w:b/>
          <w:bCs/>
          <w:sz w:val="24"/>
          <w:szCs w:val="24"/>
          <w:rtl/>
        </w:rPr>
        <w:t xml:space="preserve">ה' אמר למשה </w:t>
      </w:r>
      <w:r w:rsidRPr="00CF3F9A">
        <w:rPr>
          <w:rFonts w:cs="Arial"/>
          <w:b/>
          <w:bCs/>
          <w:sz w:val="24"/>
          <w:szCs w:val="24"/>
        </w:rPr>
        <w:t>"</w:t>
      </w:r>
      <w:r w:rsidRPr="00CF3F9A">
        <w:rPr>
          <w:rFonts w:cs="Arial"/>
          <w:b/>
          <w:bCs/>
          <w:sz w:val="24"/>
          <w:szCs w:val="24"/>
          <w:rtl/>
        </w:rPr>
        <w:t>עתה תראה את אשר אעשה לפרעה</w:t>
      </w:r>
      <w:r w:rsidRPr="00CF3F9A">
        <w:rPr>
          <w:rFonts w:cs="Arial" w:hint="cs"/>
          <w:b/>
          <w:bCs/>
          <w:sz w:val="24"/>
          <w:szCs w:val="24"/>
          <w:rtl/>
        </w:rPr>
        <w:t xml:space="preserve">". אשר עולה בגימריה 501. ה' שלח לפרעה מידה כנגד מידה, שלח לו ה' עשר מכות שסימנם הוא : </w:t>
      </w:r>
      <w:r w:rsidRPr="00CF3F9A">
        <w:rPr>
          <w:rFonts w:cs="Arial"/>
          <w:b/>
          <w:bCs/>
          <w:sz w:val="24"/>
          <w:szCs w:val="24"/>
          <w:rtl/>
        </w:rPr>
        <w:t>דצך עדש באחב</w:t>
      </w:r>
      <w:r w:rsidRPr="00CF3F9A">
        <w:rPr>
          <w:rFonts w:cs="Arial" w:hint="cs"/>
          <w:b/>
          <w:bCs/>
          <w:sz w:val="24"/>
          <w:szCs w:val="24"/>
          <w:rtl/>
        </w:rPr>
        <w:t xml:space="preserve"> = 501. </w:t>
      </w:r>
      <w:r w:rsidR="000017D2">
        <w:rPr>
          <w:rFonts w:cs="Arial" w:hint="cs"/>
          <w:b/>
          <w:bCs/>
          <w:sz w:val="24"/>
          <w:szCs w:val="24"/>
          <w:rtl/>
        </w:rPr>
        <w:t xml:space="preserve">  ואנו אומרים זאת גם לאחר תפילת שחרית כל בוקר. את המשפט הזה להזכיר לנו מה ה' עשה לפרעה בכל בוקר ואיך הוציא אותנו מארץ מצרים משעבוד קשה, כך צריכים להודות לה' יום יום על שאנחנו זכינו לצאת מהשעבוד ושאנחנו חופשים לעסוק בתורה הקדושה. </w:t>
      </w:r>
    </w:p>
    <w:p w:rsidR="000017D2" w:rsidRDefault="000017D2" w:rsidP="000017D2">
      <w:pPr>
        <w:bidi/>
        <w:rPr>
          <w:rFonts w:cs="Arial" w:hint="cs"/>
          <w:b/>
          <w:bCs/>
          <w:sz w:val="24"/>
          <w:szCs w:val="24"/>
          <w:rtl/>
        </w:rPr>
      </w:pPr>
      <w:r>
        <w:rPr>
          <w:rFonts w:cs="Arial" w:hint="cs"/>
          <w:b/>
          <w:bCs/>
          <w:sz w:val="24"/>
          <w:szCs w:val="24"/>
          <w:rtl/>
        </w:rPr>
        <w:t xml:space="preserve">רואים דבר נפלא, </w:t>
      </w:r>
      <w:r w:rsidRPr="000017D2">
        <w:rPr>
          <w:rFonts w:cs="Arial" w:hint="cs"/>
          <w:b/>
          <w:bCs/>
          <w:sz w:val="24"/>
          <w:szCs w:val="24"/>
          <w:u w:val="single"/>
          <w:rtl/>
        </w:rPr>
        <w:t>"</w:t>
      </w:r>
      <w:r w:rsidRPr="000017D2">
        <w:rPr>
          <w:rFonts w:cs="Arial"/>
          <w:b/>
          <w:bCs/>
          <w:sz w:val="24"/>
          <w:szCs w:val="24"/>
          <w:u w:val="single"/>
          <w:rtl/>
        </w:rPr>
        <w:t>ויעלו הצפרדעים על ארץ מצרים</w:t>
      </w:r>
      <w:r w:rsidRPr="000017D2">
        <w:rPr>
          <w:rFonts w:cs="Arial" w:hint="cs"/>
          <w:b/>
          <w:bCs/>
          <w:sz w:val="24"/>
          <w:szCs w:val="24"/>
          <w:rtl/>
        </w:rPr>
        <w:t>" -</w:t>
      </w:r>
      <w:r w:rsidRPr="000017D2">
        <w:rPr>
          <w:rFonts w:cs="Arial"/>
          <w:b/>
          <w:bCs/>
          <w:sz w:val="24"/>
          <w:szCs w:val="24"/>
          <w:rtl/>
        </w:rPr>
        <w:t xml:space="preserve"> חז"ל אומרים </w:t>
      </w:r>
      <w:r w:rsidRPr="000017D2">
        <w:rPr>
          <w:rFonts w:cs="Arial" w:hint="cs"/>
          <w:b/>
          <w:bCs/>
          <w:sz w:val="24"/>
          <w:szCs w:val="24"/>
          <w:rtl/>
        </w:rPr>
        <w:t xml:space="preserve">שהצפרדעים סימנו את הגבול של מצרים. </w:t>
      </w:r>
      <w:r w:rsidRPr="000017D2">
        <w:rPr>
          <w:rFonts w:cs="Arial"/>
          <w:b/>
          <w:bCs/>
          <w:sz w:val="24"/>
          <w:szCs w:val="24"/>
          <w:rtl/>
        </w:rPr>
        <w:t xml:space="preserve">אז </w:t>
      </w:r>
      <w:r>
        <w:rPr>
          <w:rFonts w:cs="Arial" w:hint="cs"/>
          <w:b/>
          <w:bCs/>
          <w:sz w:val="24"/>
          <w:szCs w:val="24"/>
          <w:rtl/>
        </w:rPr>
        <w:t xml:space="preserve">בעבר </w:t>
      </w:r>
      <w:r w:rsidRPr="000017D2">
        <w:rPr>
          <w:rFonts w:cs="Arial" w:hint="cs"/>
          <w:b/>
          <w:bCs/>
          <w:sz w:val="24"/>
          <w:szCs w:val="24"/>
          <w:rtl/>
        </w:rPr>
        <w:t xml:space="preserve">היתה </w:t>
      </w:r>
      <w:r w:rsidRPr="000017D2">
        <w:rPr>
          <w:rFonts w:cs="Arial"/>
          <w:b/>
          <w:bCs/>
          <w:sz w:val="24"/>
          <w:szCs w:val="24"/>
          <w:rtl/>
        </w:rPr>
        <w:t xml:space="preserve">מלחמה בין כוש לבין מצרים על הגבולות, והצפרדעים הכריעו עד היכן מגיע הגבול האמיתי של מצרים, שעד </w:t>
      </w:r>
      <w:r w:rsidRPr="000017D2">
        <w:rPr>
          <w:rFonts w:cs="Arial" w:hint="cs"/>
          <w:b/>
          <w:bCs/>
          <w:sz w:val="24"/>
          <w:szCs w:val="24"/>
          <w:rtl/>
        </w:rPr>
        <w:t xml:space="preserve">איפה </w:t>
      </w:r>
      <w:r w:rsidRPr="000017D2">
        <w:rPr>
          <w:rFonts w:cs="Arial"/>
          <w:b/>
          <w:bCs/>
          <w:sz w:val="24"/>
          <w:szCs w:val="24"/>
          <w:rtl/>
        </w:rPr>
        <w:t xml:space="preserve">שהיו הצפרדעים </w:t>
      </w:r>
      <w:r w:rsidRPr="000017D2">
        <w:rPr>
          <w:rFonts w:cs="Arial" w:hint="cs"/>
          <w:b/>
          <w:bCs/>
          <w:sz w:val="24"/>
          <w:szCs w:val="24"/>
          <w:rtl/>
        </w:rPr>
        <w:t xml:space="preserve">היה </w:t>
      </w:r>
      <w:r w:rsidRPr="000017D2">
        <w:rPr>
          <w:rFonts w:cs="Arial"/>
          <w:b/>
          <w:bCs/>
          <w:sz w:val="24"/>
          <w:szCs w:val="24"/>
          <w:rtl/>
        </w:rPr>
        <w:t>הגבול של מצרים</w:t>
      </w:r>
      <w:r w:rsidRPr="000017D2">
        <w:rPr>
          <w:rFonts w:cs="Arial" w:hint="cs"/>
          <w:b/>
          <w:bCs/>
          <w:sz w:val="24"/>
          <w:szCs w:val="24"/>
          <w:rtl/>
        </w:rPr>
        <w:t>.</w:t>
      </w:r>
      <w:r>
        <w:rPr>
          <w:rFonts w:cs="Arial" w:hint="cs"/>
          <w:b/>
          <w:bCs/>
          <w:sz w:val="24"/>
          <w:szCs w:val="24"/>
          <w:rtl/>
        </w:rPr>
        <w:t xml:space="preserve"> אם כך לא ברור לנו ואפשר לשאול שאלה חזקה, הרי א</w:t>
      </w:r>
      <w:r>
        <w:rPr>
          <w:rFonts w:cs="Arial" w:hint="cs"/>
          <w:b/>
          <w:bCs/>
          <w:sz w:val="24"/>
          <w:szCs w:val="24"/>
          <w:rtl/>
        </w:rPr>
        <w:t>ם הצפרדעים סימנו את גבול מצרים וזה פתר את העניין הגבולות בין מצרים לכוש. אז מדוע שוב פעם כתוב במכת הארבה</w:t>
      </w:r>
      <w:r>
        <w:rPr>
          <w:rFonts w:cs="Arial" w:hint="cs"/>
          <w:b/>
          <w:bCs/>
          <w:sz w:val="24"/>
          <w:szCs w:val="24"/>
          <w:rtl/>
        </w:rPr>
        <w:t xml:space="preserve"> "ויעל הארבה על כל ארץ מצרים וינח בכל גבול מצרים" הרי כבר סומן הגבול, מדוע שוב פעם להזכיר את מכת ארבה שהיא מסמנת את הגבול של מצרים מחדש? הרי כבר סומן הגבול במכת צפרדע.  </w:t>
      </w:r>
      <w:r>
        <w:rPr>
          <w:rFonts w:cs="Arial" w:hint="cs"/>
          <w:b/>
          <w:bCs/>
          <w:sz w:val="24"/>
          <w:szCs w:val="24"/>
          <w:rtl/>
        </w:rPr>
        <w:t xml:space="preserve">אז </w:t>
      </w:r>
      <w:r>
        <w:rPr>
          <w:rFonts w:cs="Arial" w:hint="cs"/>
          <w:b/>
          <w:bCs/>
          <w:sz w:val="24"/>
          <w:szCs w:val="24"/>
          <w:rtl/>
        </w:rPr>
        <w:t xml:space="preserve">אפשר לתרץ זאת כך </w:t>
      </w:r>
      <w:r>
        <w:rPr>
          <w:rFonts w:cs="Arial" w:hint="cs"/>
          <w:b/>
          <w:bCs/>
          <w:sz w:val="24"/>
          <w:szCs w:val="24"/>
          <w:rtl/>
        </w:rPr>
        <w:t>בתהילים פרק ק"ה דוד המלך אומר כך "</w:t>
      </w:r>
      <w:r>
        <w:rPr>
          <w:rFonts w:cs="Arial"/>
          <w:b/>
          <w:bCs/>
          <w:sz w:val="24"/>
          <w:szCs w:val="24"/>
          <w:rtl/>
        </w:rPr>
        <w:t>ויך גפנם, ותאנתם</w:t>
      </w:r>
      <w:r w:rsidRPr="00B301E8">
        <w:rPr>
          <w:rFonts w:cs="Arial"/>
          <w:b/>
          <w:bCs/>
          <w:sz w:val="24"/>
          <w:szCs w:val="24"/>
          <w:rtl/>
        </w:rPr>
        <w:t xml:space="preserve"> וישבר, עץ גבולם</w:t>
      </w:r>
      <w:r>
        <w:rPr>
          <w:rFonts w:cs="Arial" w:hint="cs"/>
          <w:b/>
          <w:bCs/>
          <w:sz w:val="24"/>
          <w:szCs w:val="24"/>
          <w:rtl/>
        </w:rPr>
        <w:t xml:space="preserve">" כלומר הברד שנתן ה' יתברך שבר את הגבול וטישטש את הגבול של מצרים. לכן המכה הבאה אחרי הברד היא ארבה שתפקידה גם לסמן מחדש את הגבול שוב פעם. </w:t>
      </w:r>
    </w:p>
    <w:p w:rsidR="000017D2" w:rsidRDefault="000017D2" w:rsidP="000017D2">
      <w:pPr>
        <w:bidi/>
        <w:rPr>
          <w:rFonts w:cs="Arial" w:hint="cs"/>
          <w:b/>
          <w:bCs/>
          <w:sz w:val="24"/>
          <w:szCs w:val="24"/>
          <w:rtl/>
        </w:rPr>
      </w:pPr>
      <w:r>
        <w:rPr>
          <w:rFonts w:cs="Arial" w:hint="cs"/>
          <w:b/>
          <w:bCs/>
          <w:sz w:val="24"/>
          <w:szCs w:val="24"/>
          <w:rtl/>
        </w:rPr>
        <w:lastRenderedPageBreak/>
        <w:t xml:space="preserve">ואם כבר הזכרנו את הצפרדעים אפשר לתת עוד שאלה, </w:t>
      </w:r>
      <w:r>
        <w:rPr>
          <w:rFonts w:cs="Arial" w:hint="cs"/>
          <w:b/>
          <w:bCs/>
          <w:sz w:val="24"/>
          <w:szCs w:val="24"/>
          <w:rtl/>
        </w:rPr>
        <w:t>כתוב "</w:t>
      </w:r>
      <w:r w:rsidRPr="00B301E8">
        <w:rPr>
          <w:rtl/>
        </w:rPr>
        <w:t xml:space="preserve"> </w:t>
      </w:r>
      <w:r>
        <w:rPr>
          <w:rFonts w:cs="Arial"/>
          <w:b/>
          <w:bCs/>
          <w:sz w:val="24"/>
          <w:szCs w:val="24"/>
          <w:rtl/>
        </w:rPr>
        <w:t>ויצעק משה אל ה'</w:t>
      </w:r>
      <w:r>
        <w:rPr>
          <w:rFonts w:cs="Arial" w:hint="cs"/>
          <w:b/>
          <w:bCs/>
          <w:sz w:val="24"/>
          <w:szCs w:val="24"/>
          <w:rtl/>
        </w:rPr>
        <w:t>" אך במכות אחרות לא רשום שמשה צעק, אלא ביקש באופן רגיל, ופה בצפרדעים הוא צועק לשון צעקה ופרש ה</w:t>
      </w:r>
      <w:r w:rsidRPr="00B301E8">
        <w:rPr>
          <w:rFonts w:cs="Arial"/>
          <w:b/>
          <w:bCs/>
          <w:sz w:val="24"/>
          <w:szCs w:val="24"/>
          <w:rtl/>
        </w:rPr>
        <w:t xml:space="preserve">שפתי חכמים שבגלל שהמתפלל צריך שישמיע לאוזניו והצפרדעים היו </w:t>
      </w:r>
      <w:r>
        <w:rPr>
          <w:rFonts w:cs="Arial" w:hint="cs"/>
          <w:b/>
          <w:bCs/>
          <w:sz w:val="24"/>
          <w:szCs w:val="24"/>
          <w:rtl/>
        </w:rPr>
        <w:t>מרעישים</w:t>
      </w:r>
      <w:r>
        <w:rPr>
          <w:rFonts w:cs="Arial"/>
          <w:b/>
          <w:bCs/>
          <w:sz w:val="24"/>
          <w:szCs w:val="24"/>
          <w:rtl/>
        </w:rPr>
        <w:t xml:space="preserve"> בקו</w:t>
      </w:r>
      <w:r>
        <w:rPr>
          <w:rFonts w:cs="Arial" w:hint="cs"/>
          <w:b/>
          <w:bCs/>
          <w:sz w:val="24"/>
          <w:szCs w:val="24"/>
          <w:rtl/>
        </w:rPr>
        <w:t>ל לכן</w:t>
      </w:r>
      <w:r w:rsidRPr="00B301E8">
        <w:rPr>
          <w:rFonts w:cs="Arial"/>
          <w:b/>
          <w:bCs/>
          <w:sz w:val="24"/>
          <w:szCs w:val="24"/>
          <w:rtl/>
        </w:rPr>
        <w:t xml:space="preserve"> צעק משה שישמע את תפילתו באזניו</w:t>
      </w:r>
      <w:r>
        <w:rPr>
          <w:rFonts w:cs="Arial" w:hint="cs"/>
          <w:b/>
          <w:bCs/>
          <w:sz w:val="24"/>
          <w:szCs w:val="24"/>
          <w:rtl/>
        </w:rPr>
        <w:t xml:space="preserve">, מכאן הראייה לדבר. </w:t>
      </w:r>
    </w:p>
    <w:p w:rsidR="000017D2" w:rsidRDefault="00FE10CC" w:rsidP="000017D2">
      <w:pPr>
        <w:bidi/>
        <w:rPr>
          <w:rFonts w:cs="Arial" w:hint="cs"/>
          <w:b/>
          <w:bCs/>
          <w:sz w:val="24"/>
          <w:szCs w:val="24"/>
          <w:rtl/>
        </w:rPr>
      </w:pPr>
      <w:r>
        <w:rPr>
          <w:rFonts w:cs="Arial" w:hint="cs"/>
          <w:b/>
          <w:bCs/>
          <w:sz w:val="24"/>
          <w:szCs w:val="24"/>
          <w:rtl/>
        </w:rPr>
        <w:t xml:space="preserve">עוד עניין שאפשר ללמוד מפרשת השבוע כפי שכתוב בגמרא ביבמות דף סה ב' "כשם שמצווה על אדם לומר דבר הנשמע, כך מצווה על אדם שלא לומר דבר שלא נשמע" אם אתה יודע שישמעו אז מצווה להגיד, אך אם אתה יודע מראש שלא ישמעו, אז אל תגיד.  וגם כתוב "אל תוכח לץ פן ישנאך" אל תוכיח לץ הוא לא יקבל את התוכחה שלך וישנא אותך. וכך אנחנו לומדים בפרשת השבוע ממשה רבנו שאמר לה' יתברך "וידבר משה לפני ה' לאמור הן בני ישראל לא שמעו אליי ואיך ישמעני פרעה ואני ערל שפתיים". משה רבנו אומר, אם בני ישראל לא שמעו אליי גם פרעה לא ישמע </w:t>
      </w:r>
      <w:r>
        <w:rPr>
          <w:rFonts w:cs="Arial"/>
          <w:b/>
          <w:bCs/>
          <w:sz w:val="24"/>
          <w:szCs w:val="24"/>
          <w:rtl/>
        </w:rPr>
        <w:t>–</w:t>
      </w:r>
      <w:r>
        <w:rPr>
          <w:rFonts w:cs="Arial" w:hint="cs"/>
          <w:b/>
          <w:bCs/>
          <w:sz w:val="24"/>
          <w:szCs w:val="24"/>
          <w:rtl/>
        </w:rPr>
        <w:t xml:space="preserve"> אומר משה לה' את הגמרא ביבמות </w:t>
      </w:r>
      <w:r>
        <w:rPr>
          <w:rFonts w:cs="Arial"/>
          <w:b/>
          <w:bCs/>
          <w:sz w:val="24"/>
          <w:szCs w:val="24"/>
          <w:rtl/>
        </w:rPr>
        <w:t>–</w:t>
      </w:r>
      <w:r>
        <w:rPr>
          <w:rFonts w:cs="Arial" w:hint="cs"/>
          <w:b/>
          <w:bCs/>
          <w:sz w:val="24"/>
          <w:szCs w:val="24"/>
          <w:rtl/>
        </w:rPr>
        <w:t xml:space="preserve"> כך מצווה על האדם שלא לומר דבר שלא נשמע. וזה יסוד גדול ביותר. אבל אפשר להקשות קושיה חזקה, הרי מה הקשר בין פרעה לבני ישראל? בני ישראל לא שמעו אליו מקוצר רוח ומעבודה קשה, שלא למדו תורה כפי שאור החיים הקדוש מפרש ומעבודה הקשה שלהם ומזה שלא למדו תורה. אבל פרעה? מה קשור לסיבות האלה, הוא לא עובד קשה וגם לא לומד תורה, אז אין קשר ביניהם ומדוע משווה את פרעה אליהם? מדוע משה אומר, כשם שעם ישראל לא שמע אליי מקוצר רוח ומעבודה קשה כך גם פרעה? הרי אין קשר ביניהם. אז אפשר לתרץ זאת, שמשה רבנו ידוע שהיה עניו מאוד, ולכן הוא גם אומר במשפט "ואיך ישמעני פרעה ואני ערל שפתיים" משה רבנו מזכיר את המילים ערל שפתיים. משה רבנו ניתן לתרץ שבגלל הענווה שלו חשב שבני ישראל לא שמעו אליו לא כי הם לא למדו תורה וכי בגלל קוצר הרוח והעבודה הקשה אלא, בגלל שהוא ערל שפתיים, משה רבנו לא קיטרג עליהם ולא חשב עליהם רע, אלא אמר בגלל שאני ערל שפתיים לא שמעו אליי ואיך ישמעני פרעה. וזה הקשר ביניהם, ורואים כמה ענווה היתה למשה רבנו הקדוש. </w:t>
      </w:r>
    </w:p>
    <w:p w:rsidR="00FE10CC" w:rsidRDefault="007E2F97" w:rsidP="00FE10CC">
      <w:pPr>
        <w:bidi/>
        <w:rPr>
          <w:rFonts w:cs="Arial" w:hint="cs"/>
          <w:b/>
          <w:bCs/>
          <w:sz w:val="24"/>
          <w:szCs w:val="24"/>
          <w:rtl/>
        </w:rPr>
      </w:pPr>
      <w:r>
        <w:rPr>
          <w:rFonts w:cs="Arial" w:hint="cs"/>
          <w:b/>
          <w:bCs/>
          <w:sz w:val="24"/>
          <w:szCs w:val="24"/>
          <w:rtl/>
        </w:rPr>
        <w:t xml:space="preserve">עוד יסוד שאפשר ללמוד מפרשת השבוע, הכרת הטוב. משה רבנו אם נסתכל, לא מכה את היאור במכת הדם, אלא אהרון עושה זאת. וכך גם בחול, משה לא מכה. אם כך מדוע אהרון מכה ולא משה? מה מיוחד במים ובחול? אז אם נסתכל היטב, מהיכן משה רבנו ניצל? מהיאור. ואיזה עניין היה עם משה רבנו עם החול? אם ניזכר היטב ראה משה רבנו איש מצרי מכה איש עברי. והטמין את המצרי בחול. "וירא כי אין איש" </w:t>
      </w:r>
      <w:r>
        <w:rPr>
          <w:rFonts w:cs="Arial"/>
          <w:b/>
          <w:bCs/>
          <w:sz w:val="24"/>
          <w:szCs w:val="24"/>
          <w:rtl/>
        </w:rPr>
        <w:t>–</w:t>
      </w:r>
      <w:r>
        <w:rPr>
          <w:rFonts w:cs="Arial" w:hint="cs"/>
          <w:b/>
          <w:bCs/>
          <w:sz w:val="24"/>
          <w:szCs w:val="24"/>
          <w:rtl/>
        </w:rPr>
        <w:t xml:space="preserve"> ראה שלא עתיד לצאת ממנו אף אחד. ולכן הטמין אותו בחול. לכן כהכרת הטוב לחול ולמים משה רבנו לא הכה את היאור ואת החול. וכשם שהגמרא אומרת בבא קמא  צב ב' "בור ששתית ממנו מים אל תשליך בו אבן" אל תירק לבאר ששתית ממנה במילים אחרות. אל תהייה כפוי טובה. ולכן משה רבנו מראה לנו את זה בפרשת השבוע שלנו. </w:t>
      </w:r>
    </w:p>
    <w:p w:rsidR="006A3770" w:rsidRDefault="006A3770" w:rsidP="006A3770">
      <w:pPr>
        <w:bidi/>
        <w:rPr>
          <w:rFonts w:cs="Arial" w:hint="cs"/>
          <w:b/>
          <w:bCs/>
          <w:sz w:val="24"/>
          <w:szCs w:val="24"/>
          <w:rtl/>
        </w:rPr>
      </w:pPr>
      <w:r w:rsidRPr="006A3770">
        <w:rPr>
          <w:rFonts w:cs="Arial" w:hint="cs"/>
          <w:b/>
          <w:bCs/>
          <w:sz w:val="24"/>
          <w:szCs w:val="24"/>
          <w:rtl/>
        </w:rPr>
        <w:t>כתוב בגמרא "אמר רבי אבא בר זבינא בשם רבי זעירא – אם הראשונים כמלאכים, אנחנו כבני אדם, ואם ראשונים כבני אדם, אנחנו כחמורים ואפילו לא כאתון של רבי פנחס בן יאיר.</w:t>
      </w:r>
      <w:r>
        <w:rPr>
          <w:rFonts w:cs="Arial" w:hint="cs"/>
          <w:b/>
          <w:bCs/>
          <w:sz w:val="24"/>
          <w:szCs w:val="24"/>
          <w:rtl/>
        </w:rPr>
        <w:t xml:space="preserve">   ומה הסיפור עם האתון של רבי פנחס? </w:t>
      </w:r>
    </w:p>
    <w:p w:rsidR="007E2F97" w:rsidRDefault="006A3770" w:rsidP="006A3770">
      <w:pPr>
        <w:bidi/>
        <w:rPr>
          <w:rFonts w:cs="Arial" w:hint="cs"/>
          <w:b/>
          <w:bCs/>
          <w:sz w:val="24"/>
          <w:szCs w:val="24"/>
          <w:rtl/>
        </w:rPr>
      </w:pPr>
      <w:r>
        <w:rPr>
          <w:rFonts w:cs="Arial" w:hint="cs"/>
          <w:b/>
          <w:bCs/>
          <w:sz w:val="24"/>
          <w:szCs w:val="24"/>
          <w:rtl/>
        </w:rPr>
        <w:t xml:space="preserve">מעשה באתון של רבי פנחס בן יאיר שגנבו אותה לסטים בלילה, והיתה אצלהם שלושה ימים ולא טעמה כלום. אחרי שלושה ימים התייאשו השודדים והחזירו את האתון לרבי פנחס. לפי שהצטערו וראו שהיא תשושה וחלשה ופחדו שתמות בגלל שלא מכניסה דבר מאכל לפה. </w:t>
      </w:r>
      <w:r>
        <w:rPr>
          <w:rFonts w:cs="Arial" w:hint="cs"/>
          <w:b/>
          <w:bCs/>
          <w:sz w:val="24"/>
          <w:szCs w:val="24"/>
          <w:rtl/>
        </w:rPr>
        <w:lastRenderedPageBreak/>
        <w:t xml:space="preserve">החזירו אותה לפתח פתח ביתו של רבי פנחס בן יאיר. לפתע רבי פנחס שמע את האתון ויצא מהר מהבית ורץ אליה. ראה אותה תשושה וביקש מבני הבית לתת לה שעורים. הביאו לה שעורים וגם לא אכלה. ראה זאת רבי פנחס ושאל את בני הבית, "האם עישרתם מן השעורים?" האם הם מעושרים? אמרו לו "לא, כיוון שכבר אמרו "כן לימד אותנו רבנו שזרע שנלקח למאכל בהמה פטור מן דמאי" לכן לא עישרנו בשבילה כי היא פטורה, אמר להם רבי פנחס "מה נעשה לבהמה הזאת שמחמירה על עצמה הרבה ועושה כמונו". ולכן האתון שלו לא אכלה אם לא היו מעשרים, וכך גם אצל השודדים שבוודאי לא עישרו ולכן גם שם לא אכלה. ראו זאת כולם איזה נס גדול שהאתון נוהגת כבעלים שלה בקדושה כזאת, עישרו את השעורים ואכן היא החלה לאכול. </w:t>
      </w:r>
    </w:p>
    <w:p w:rsidR="00F20465" w:rsidRPr="00F20465" w:rsidRDefault="00F20465" w:rsidP="00F20465">
      <w:pPr>
        <w:bidi/>
        <w:rPr>
          <w:rFonts w:cs="Arial"/>
          <w:b/>
          <w:bCs/>
          <w:sz w:val="24"/>
          <w:szCs w:val="24"/>
          <w:u w:val="single"/>
          <w:rtl/>
        </w:rPr>
      </w:pPr>
      <w:r w:rsidRPr="00F20465">
        <w:rPr>
          <w:rFonts w:cs="Arial" w:hint="cs"/>
          <w:b/>
          <w:bCs/>
          <w:sz w:val="24"/>
          <w:szCs w:val="24"/>
          <w:u w:val="single"/>
          <w:rtl/>
        </w:rPr>
        <w:t>העידוד של מרן הרב עובדיה</w:t>
      </w:r>
    </w:p>
    <w:p w:rsidR="000017D2" w:rsidRDefault="001C5DF0" w:rsidP="000017D2">
      <w:pPr>
        <w:bidi/>
        <w:rPr>
          <w:rFonts w:cs="Arial" w:hint="cs"/>
          <w:b/>
          <w:bCs/>
          <w:sz w:val="24"/>
          <w:szCs w:val="24"/>
          <w:rtl/>
        </w:rPr>
      </w:pPr>
      <w:r>
        <w:rPr>
          <w:rFonts w:cs="Arial" w:hint="cs"/>
          <w:b/>
          <w:bCs/>
          <w:sz w:val="24"/>
          <w:szCs w:val="24"/>
          <w:rtl/>
        </w:rPr>
        <w:t xml:space="preserve">אל מרן הרב עובדיה הגיעו המון מכתבים במהלך כל יום. הוא היה יושב וכותב ומחזיר תשובות לאנשים. חלקם היו נוגעות יותר לעניין הלכתי, אך גם חלקם היו בקשות לברכה וצרות למיניהם. אחד המכתבים שהתקבל אצל מרן היה מנער צעיר שחזר בתשובה. הוא הגיע מבית חילוני שבו לא שומרים שבת, והוא כתב למרן הרב עובדיה על מצבו החמור מאוד בבית, האווירה הקשה, בקשותיהם של הוריו שיפסיק לשמור את השבת, הוא ביקש עצה ותושיה כיצד יוכל הוא גם לשמור את השבת וגם לכבד את הוריו. היכן יכול לוותר ואיפה לא, תוך כדי כבוד להוריו וכיבוד ה' יתברך. מרן הרב עובדיה כתב לו תשובה מפורטת ומוסברת יפה, נתן לו עצות להמשך ועודד אותו במכתב. מרן שלח לבחור הצעיר את המכתב והוא כמובן קיבל את התשובה ושמח שמחה גדולה ובאמת מרן הרב עובדיה עזר לו ואכן העצות של הרב עזרו מאוד והמצב בבית השתפר. אך הסיפור לא נגמר. פעם אחת צילצל הטלפון ובקו היה מזכירו של הרב עובדיה "סליחה, מרן מבקש שתבוא אליו לבית, הוא רוצה לדבר איתך בעניין המכתב ששלח לך על כיבוד ההורים ושמירת השבת". הבחור הצעיר לא הבין, הרי המצב השתפר בצורה מופתית, העצות של הרב עזרו ובאמת המצב בבית השתפר ומצויין. אמר הצעיר למזכירו של הרב "חלה פה טעות, אולי אתם מתבלבלים, אני קיבלתי את התשובה של הרב והתשובה שלו עזרה לי מאוד." "לא" חזר המזכיר וביקש מהצעיר להגיע לרב עובדיה. נפעם ונירגש עלה הבחור הצעיר לאוטובוס והגיע לבית הרב הקדוש. מרן קיבל אותו במאור פנים. "אומנם החזרתי לך תשובה" אמר מרן הרב עובדיה, "אך במכתב שלי לא יכולתי לעודד אותך על הדרך הארוכה שלך ועל הקשיים שעברת, במכתב לא יכולתי להראות לך את התרגשותי והערכתי אליך, את העידוד הזה היה חשוב לי להראות לך פנים מול פנים, ולא במכתב".  כך אמר מרן הרב עובדיה לבחור הצעיר, שלמרות כל הקשיים והבעיות, שמר על השבת והמצוות ואף כיבד את הוריו היקרים. </w:t>
      </w:r>
      <w:r w:rsidR="00F20465">
        <w:rPr>
          <w:rFonts w:cs="Arial" w:hint="cs"/>
          <w:b/>
          <w:bCs/>
          <w:sz w:val="24"/>
          <w:szCs w:val="24"/>
          <w:rtl/>
        </w:rPr>
        <w:t xml:space="preserve">עיניו של מרן זלגו דמעות, גם הבחור הצעיר לא הפסיק לבכות מהתרגשות. אותו בחור צעיר לא רק שחזר בתשובה אלא גם חיזק את משפחתו היקרה וכולם ראו איך התורה והמצוות שמרו על הנער הצעיר ואף עודדו אותו ואת משפחתו. כמה כוח היה למרן הרב עובדיה הקדוש.. </w:t>
      </w:r>
    </w:p>
    <w:p w:rsidR="00F20465" w:rsidRPr="00F20465" w:rsidRDefault="00F20465" w:rsidP="00F20465">
      <w:pPr>
        <w:bidi/>
        <w:rPr>
          <w:rFonts w:cs="Arial" w:hint="cs"/>
          <w:b/>
          <w:bCs/>
          <w:sz w:val="24"/>
          <w:szCs w:val="24"/>
          <w:u w:val="single"/>
          <w:rtl/>
        </w:rPr>
      </w:pPr>
      <w:r w:rsidRPr="00F20465">
        <w:rPr>
          <w:rFonts w:cs="Arial" w:hint="cs"/>
          <w:b/>
          <w:bCs/>
          <w:sz w:val="24"/>
          <w:szCs w:val="24"/>
          <w:u w:val="single"/>
          <w:rtl/>
        </w:rPr>
        <w:t xml:space="preserve">מדוע עזב הבבא סאלי את יבנה? </w:t>
      </w:r>
    </w:p>
    <w:p w:rsidR="00F20465" w:rsidRDefault="00F20465" w:rsidP="00FC0BDE">
      <w:pPr>
        <w:bidi/>
        <w:rPr>
          <w:rFonts w:cs="Arial" w:hint="cs"/>
          <w:b/>
          <w:bCs/>
          <w:sz w:val="24"/>
          <w:szCs w:val="24"/>
          <w:rtl/>
        </w:rPr>
      </w:pPr>
      <w:r>
        <w:rPr>
          <w:rFonts w:cs="Arial" w:hint="cs"/>
          <w:b/>
          <w:bCs/>
          <w:sz w:val="24"/>
          <w:szCs w:val="24"/>
          <w:rtl/>
        </w:rPr>
        <w:t xml:space="preserve">בתחילת בואו של הבבא סאלי הקדוש לארץ הקודש, ארץ ישראל, התגורר הבבא סאלי הקדוש ביבנה. תושבי יבנה שמחו שמחה גדולה מאוד שהצדיק שוכן בקירבם, ומי שהכי שמח מהעניין היו תלמידי החכמים של אותה עיר. הם נהגו לבוא ולשמוע דברי אלוקים חיים </w:t>
      </w:r>
      <w:r>
        <w:rPr>
          <w:rFonts w:cs="Arial" w:hint="cs"/>
          <w:b/>
          <w:bCs/>
          <w:sz w:val="24"/>
          <w:szCs w:val="24"/>
          <w:rtl/>
        </w:rPr>
        <w:lastRenderedPageBreak/>
        <w:t>מהפה הקדוש של הבבא סאלי. אחד מתלמידי החכמים האלה היה ראש כולל של אברכים. מידי תקופה היה ראש הכולל הזה עולה לביתו של הבבא סאלי ומחדש לו חידושים מהתורה הקדושה. הוא היה מספר לו על תלמידי החכמים בכולל וכך כל פעם היה מגיע הראש כולל לביתו של הבבא סאלי. ראש הכולל יום אחד הגיע לבבא סאלי כמנהגו בקודש, והחל לספר לו חידושים וסוגיות מהכולל. ואז לאחר שאמר את הסוגיה, אמר ראש הכולל "ההבדל בין שיטת הלימוד של הגרא לבין שיטת הלימוד של הבעל שם טוב היא שהגרא ירד לעומק הדברים יותר מאשר הבעל שם טוב ירד לעומקם של הדברים." איך ששמע זאת הבבא סאלי הקדוש, הוא עצם את עיניו, לא זז ולא דיבר. ראש הכולל הבין שהבבא סאלי צריך מנוחה ולכן הלך לדרכו חזרה לכולל. איך שראש הכולל עזב את הבית, קם הבבא סאלי ואמר לכולם, עוזבים את יבנה בזה הרגע. "מדוע?" תמהו בני הבית, אף אחד לא הבין את הבבא סאלי ומדוע כך הוא רוצה לעשות, הרי יש פה קהילה של תורה ועיר של חכמים. כולם ניסו להוציא מהבבא סאלי את הסיבה לדבר, עד ש</w:t>
      </w:r>
      <w:r w:rsidR="00FC0BDE">
        <w:rPr>
          <w:rFonts w:cs="Arial" w:hint="cs"/>
          <w:b/>
          <w:bCs/>
          <w:sz w:val="24"/>
          <w:szCs w:val="24"/>
          <w:rtl/>
        </w:rPr>
        <w:t xml:space="preserve">אמר "אינני מסוגל לגור בעיר בה מדברים בחוסר כבוד כלפי קודש הקודשים, הבעל שם טוב הקדוש." כולם חשבו שהבבא סאלי ירגע וישכח מהעניין, אך מה היתה פליאתם, שכעבור כמה דקות החל הבבא סאלי לקחת את דבריו האישיים ולצאת מהדירה. כל הפצרותיהם מהבבא סאלי לוותר על העניין, לא הועילו. "קודם אעזוב את העיר ואעבור לאשקלון לתקופה קצרה ושם אחליט היכן להתגורר בהמשך". סיים הבבא סאלי להגיד לבני משפחתו. ואכן תור זמן קצר, עזבו הבבא סאלי ומשפחתו את העיר יבנה לעיר אשקלון. שם התגורר בנו </w:t>
      </w:r>
      <w:r w:rsidR="00FC0BDE">
        <w:rPr>
          <w:rFonts w:cs="Arial"/>
          <w:b/>
          <w:bCs/>
          <w:sz w:val="24"/>
          <w:szCs w:val="24"/>
          <w:rtl/>
        </w:rPr>
        <w:t>–</w:t>
      </w:r>
      <w:r w:rsidR="00FC0BDE">
        <w:rPr>
          <w:rFonts w:cs="Arial" w:hint="cs"/>
          <w:b/>
          <w:bCs/>
          <w:sz w:val="24"/>
          <w:szCs w:val="24"/>
          <w:rtl/>
        </w:rPr>
        <w:t xml:space="preserve"> רבי ברוך. ולאחר התיעצויות רבות, החליט לקבוע את משכנו בעיר נתיבות. לא לפני שהתייעץ עם הרב הגאון רבי יששכר מאיר </w:t>
      </w:r>
      <w:r w:rsidR="00FC0BDE">
        <w:rPr>
          <w:rFonts w:cs="Arial"/>
          <w:b/>
          <w:bCs/>
          <w:sz w:val="24"/>
          <w:szCs w:val="24"/>
          <w:rtl/>
        </w:rPr>
        <w:t>–</w:t>
      </w:r>
      <w:r w:rsidR="00FC0BDE">
        <w:rPr>
          <w:rFonts w:cs="Arial" w:hint="cs"/>
          <w:b/>
          <w:bCs/>
          <w:sz w:val="24"/>
          <w:szCs w:val="24"/>
          <w:rtl/>
        </w:rPr>
        <w:t xml:space="preserve"> ראש ישיבת הנגב והגיע עימו למסקנה כי העיר נתיבות אכן נכללת בתחומי ארץ ישראל (היה ספק באותה תקופה). </w:t>
      </w:r>
    </w:p>
    <w:p w:rsidR="00FC0BDE" w:rsidRDefault="00FC0BDE" w:rsidP="00FC0BDE">
      <w:pPr>
        <w:bidi/>
        <w:rPr>
          <w:rFonts w:cs="Arial" w:hint="cs"/>
          <w:b/>
          <w:bCs/>
          <w:sz w:val="24"/>
          <w:szCs w:val="24"/>
          <w:rtl/>
        </w:rPr>
      </w:pPr>
      <w:r>
        <w:rPr>
          <w:rFonts w:cs="Arial" w:hint="cs"/>
          <w:b/>
          <w:bCs/>
          <w:sz w:val="24"/>
          <w:szCs w:val="24"/>
          <w:rtl/>
        </w:rPr>
        <w:t xml:space="preserve">ומספרים על רבי פנחס בן יאיר, שבתקופה שלו היה מלך אחד שנפלה לו מרגלית ובא עכבר ובלע את המרגלית וברח. המלך הצטער מהעניין, המרגלית היתה יקרה, אך מה יעשה עכשיו? הוא ידע ושמע שיש את רבי פנחס בן יאיר הצדיק. ולכן הלך אליו המלך וביקש את עזרתו. ומה עשה רבי פנחס בן יאיר? אמר כמה מילים קדושות ולפתע כל העכברים הגיעו אליו כאילו הדברים שלו נהפכו להיות כגבינות לעכברים האלה. והינה הגיעו כל העכברים אליו, הסתכל רבי פנחס ולפתע שם לב שיש לאחד העכברים בליטה בגב שלו. הבין שזאת המרגלית שבלע, ואמר למלך זה העכבר שיש בו מרגלית. באו לתפוס את העכבר אך רבי פנחס אמר מה שאמר והעכבר פלט את המרגלית לארץ. אספו את המרגלית אנשי המלך והודו לפנחס בן יאיר. ועל זה נאמר "צדיק גוזר וה' מקיים". </w:t>
      </w:r>
    </w:p>
    <w:p w:rsidR="00FC0BDE" w:rsidRDefault="00FC0BDE" w:rsidP="00FC0BDE">
      <w:pPr>
        <w:bidi/>
        <w:rPr>
          <w:rFonts w:cs="Arial" w:hint="cs"/>
          <w:b/>
          <w:bCs/>
          <w:sz w:val="24"/>
          <w:szCs w:val="24"/>
          <w:rtl/>
        </w:rPr>
      </w:pPr>
      <w:r>
        <w:rPr>
          <w:rFonts w:cs="Arial" w:hint="cs"/>
          <w:b/>
          <w:bCs/>
          <w:sz w:val="24"/>
          <w:szCs w:val="24"/>
          <w:rtl/>
        </w:rPr>
        <w:t>נשתדל כולנו, לקבל על עצמנו לדבוק בצדיקים ובדרכם, ולקרב כל יהודי אל ה' יתברך ולהגדיל אהבת חינם כמה שיותר.. ובעזרת ה' נזכה לגאולה השלמה במהרה בימינו אמן..</w:t>
      </w:r>
    </w:p>
    <w:p w:rsidR="00FC0BDE" w:rsidRDefault="000B75F4" w:rsidP="000B75F4">
      <w:pPr>
        <w:bidi/>
        <w:rPr>
          <w:rFonts w:cs="Arial" w:hint="cs"/>
          <w:b/>
          <w:bCs/>
          <w:sz w:val="28"/>
          <w:szCs w:val="28"/>
          <w:rtl/>
        </w:rPr>
      </w:pPr>
      <w:r w:rsidRPr="000B75F4">
        <w:rPr>
          <w:rFonts w:cs="Arial" w:hint="cs"/>
          <w:b/>
          <w:bCs/>
          <w:sz w:val="28"/>
          <w:szCs w:val="28"/>
          <w:rtl/>
        </w:rPr>
        <w:t>"</w:t>
      </w:r>
      <w:r w:rsidRPr="000B75F4">
        <w:rPr>
          <w:rFonts w:cs="Arial"/>
          <w:b/>
          <w:bCs/>
          <w:sz w:val="28"/>
          <w:szCs w:val="28"/>
          <w:rtl/>
        </w:rPr>
        <w:t>כל</w:t>
      </w:r>
      <w:r w:rsidRPr="000B75F4">
        <w:rPr>
          <w:rFonts w:cs="Arial"/>
          <w:b/>
          <w:bCs/>
          <w:sz w:val="28"/>
          <w:szCs w:val="28"/>
        </w:rPr>
        <w:t> </w:t>
      </w:r>
      <w:r w:rsidRPr="000B75F4">
        <w:rPr>
          <w:rFonts w:cs="Arial"/>
          <w:b/>
          <w:bCs/>
          <w:sz w:val="28"/>
          <w:szCs w:val="28"/>
          <w:rtl/>
        </w:rPr>
        <w:t>המזכה את הרבים</w:t>
      </w:r>
      <w:r w:rsidRPr="000B75F4">
        <w:rPr>
          <w:rFonts w:cs="Arial"/>
          <w:b/>
          <w:bCs/>
          <w:sz w:val="28"/>
          <w:szCs w:val="28"/>
        </w:rPr>
        <w:t xml:space="preserve">, </w:t>
      </w:r>
      <w:r w:rsidRPr="000B75F4">
        <w:rPr>
          <w:rFonts w:cs="Arial"/>
          <w:b/>
          <w:bCs/>
          <w:sz w:val="28"/>
          <w:szCs w:val="28"/>
          <w:rtl/>
        </w:rPr>
        <w:t>אין חטא בא על ידו</w:t>
      </w:r>
      <w:r>
        <w:rPr>
          <w:rFonts w:cs="Arial" w:hint="cs"/>
          <w:b/>
          <w:bCs/>
          <w:sz w:val="28"/>
          <w:szCs w:val="28"/>
          <w:rtl/>
        </w:rPr>
        <w:t xml:space="preserve">"                                                     </w:t>
      </w:r>
      <w:r w:rsidR="00FC0BDE" w:rsidRPr="000B75F4">
        <w:rPr>
          <w:rFonts w:cs="Arial" w:hint="cs"/>
          <w:b/>
          <w:bCs/>
          <w:sz w:val="28"/>
          <w:szCs w:val="28"/>
          <w:rtl/>
        </w:rPr>
        <w:t xml:space="preserve">כל מי שרוצה </w:t>
      </w:r>
      <w:r w:rsidRPr="000B75F4">
        <w:rPr>
          <w:rFonts w:cs="Arial" w:hint="cs"/>
          <w:b/>
          <w:bCs/>
          <w:sz w:val="28"/>
          <w:szCs w:val="28"/>
          <w:rtl/>
        </w:rPr>
        <w:t xml:space="preserve">לזכות במצווה ולהיות שותף בהפצת התורה או להקדיש משהו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Pr="00EE1086">
        <w:rPr>
          <w:rFonts w:cs="Arial"/>
          <w:b/>
          <w:bCs/>
          <w:sz w:val="28"/>
          <w:szCs w:val="28"/>
        </w:rPr>
        <w:t xml:space="preserve"> danielbar158@gmail.com</w:t>
      </w:r>
      <w:r w:rsidRPr="000B75F4">
        <w:rPr>
          <w:rFonts w:cs="Arial" w:hint="cs"/>
          <w:b/>
          <w:bCs/>
          <w:sz w:val="28"/>
          <w:szCs w:val="28"/>
          <w:rtl/>
        </w:rPr>
        <w:t xml:space="preserve"> </w:t>
      </w:r>
      <w:r w:rsidR="00EE1086">
        <w:rPr>
          <w:rFonts w:cs="Arial" w:hint="cs"/>
          <w:b/>
          <w:bCs/>
          <w:sz w:val="28"/>
          <w:szCs w:val="28"/>
          <w:rtl/>
        </w:rPr>
        <w:t xml:space="preserve">                    </w:t>
      </w:r>
      <w:bookmarkStart w:id="0" w:name="_GoBack"/>
      <w:bookmarkEnd w:id="0"/>
      <w:r w:rsidRPr="000B75F4">
        <w:rPr>
          <w:rFonts w:cs="Arial" w:hint="cs"/>
          <w:b/>
          <w:bCs/>
          <w:sz w:val="28"/>
          <w:szCs w:val="28"/>
          <w:rtl/>
        </w:rPr>
        <w:t xml:space="preserve"> או במספר 0523458725 </w:t>
      </w:r>
      <w:r w:rsidR="00EE1086">
        <w:rPr>
          <w:rFonts w:cs="Arial" w:hint="cs"/>
          <w:b/>
          <w:bCs/>
          <w:sz w:val="28"/>
          <w:szCs w:val="28"/>
          <w:rtl/>
        </w:rPr>
        <w:t xml:space="preserve"> </w:t>
      </w:r>
    </w:p>
    <w:p w:rsidR="00D744E4" w:rsidRPr="00CF3397" w:rsidRDefault="000B75F4" w:rsidP="000B75F4">
      <w:pPr>
        <w:bidi/>
        <w:jc w:val="right"/>
        <w:rPr>
          <w:b/>
          <w:bCs/>
          <w:sz w:val="24"/>
          <w:szCs w:val="24"/>
        </w:rPr>
      </w:pPr>
      <w:r>
        <w:rPr>
          <w:rFonts w:cs="Arial" w:hint="cs"/>
          <w:b/>
          <w:bCs/>
          <w:sz w:val="28"/>
          <w:szCs w:val="28"/>
          <w:rtl/>
        </w:rPr>
        <w:t>שבת שלום ומבורכת</w:t>
      </w:r>
    </w:p>
    <w:sectPr w:rsidR="00D744E4" w:rsidRPr="00CF339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B6" w:rsidRDefault="005369B6" w:rsidP="002A7D06">
      <w:pPr>
        <w:spacing w:after="0" w:line="240" w:lineRule="auto"/>
      </w:pPr>
      <w:r>
        <w:separator/>
      </w:r>
    </w:p>
  </w:endnote>
  <w:endnote w:type="continuationSeparator" w:id="0">
    <w:p w:rsidR="005369B6" w:rsidRDefault="005369B6"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B6" w:rsidRDefault="005369B6" w:rsidP="002A7D06">
      <w:pPr>
        <w:spacing w:after="0" w:line="240" w:lineRule="auto"/>
      </w:pPr>
      <w:r>
        <w:separator/>
      </w:r>
    </w:p>
  </w:footnote>
  <w:footnote w:type="continuationSeparator" w:id="0">
    <w:p w:rsidR="005369B6" w:rsidRDefault="005369B6"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CF3F9A">
    <w:pPr>
      <w:pStyle w:val="Header"/>
      <w:jc w:val="right"/>
      <w:rPr>
        <w:b/>
        <w:bCs/>
      </w:rPr>
    </w:pPr>
    <w:r w:rsidRPr="00102DBA">
      <w:rPr>
        <w:rFonts w:hint="cs"/>
        <w:b/>
        <w:bCs/>
        <w:rtl/>
      </w:rPr>
      <w:t xml:space="preserve">בס"ד                                                                                </w:t>
    </w:r>
    <w:r>
      <w:rPr>
        <w:rFonts w:hint="cs"/>
        <w:b/>
        <w:bCs/>
        <w:rtl/>
      </w:rPr>
      <w:t xml:space="preserve">                         גיליון מס' </w:t>
    </w:r>
    <w:r w:rsidR="00CF3F9A">
      <w:rPr>
        <w:rFonts w:hint="cs"/>
        <w:b/>
        <w:bCs/>
        <w:rtl/>
      </w:rPr>
      <w:t>204</w:t>
    </w:r>
    <w:r>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B75F4"/>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66F5"/>
    <w:rsid w:val="00696A2E"/>
    <w:rsid w:val="006975A9"/>
    <w:rsid w:val="006A000F"/>
    <w:rsid w:val="006A0800"/>
    <w:rsid w:val="006A1DC2"/>
    <w:rsid w:val="006A3770"/>
    <w:rsid w:val="006A4B18"/>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D51AF"/>
    <w:rsid w:val="007D7687"/>
    <w:rsid w:val="007E135C"/>
    <w:rsid w:val="007E193E"/>
    <w:rsid w:val="007E2F97"/>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E77FA"/>
    <w:rsid w:val="00BF02C6"/>
    <w:rsid w:val="00BF3E6D"/>
    <w:rsid w:val="00C00592"/>
    <w:rsid w:val="00C04248"/>
    <w:rsid w:val="00C04A30"/>
    <w:rsid w:val="00C04BA6"/>
    <w:rsid w:val="00C0650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44E4"/>
    <w:rsid w:val="00D76BAE"/>
    <w:rsid w:val="00D807E7"/>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16AF"/>
    <w:rsid w:val="00FA2047"/>
    <w:rsid w:val="00FA24B8"/>
    <w:rsid w:val="00FA655D"/>
    <w:rsid w:val="00FB121B"/>
    <w:rsid w:val="00FB1B41"/>
    <w:rsid w:val="00FB3531"/>
    <w:rsid w:val="00FB4492"/>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E20E-883D-410F-A1DD-F7181BE1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6758</TotalTime>
  <Pages>4</Pages>
  <Words>1566</Words>
  <Characters>8931</Characters>
  <Application>Microsoft Office Word</Application>
  <DocSecurity>0</DocSecurity>
  <Lines>74</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30</cp:revision>
  <cp:lastPrinted>2018-01-09T14:30:00Z</cp:lastPrinted>
  <dcterms:created xsi:type="dcterms:W3CDTF">2017-07-27T13:03:00Z</dcterms:created>
  <dcterms:modified xsi:type="dcterms:W3CDTF">2018-01-09T14:32:00Z</dcterms:modified>
</cp:coreProperties>
</file>